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jc w:val="center"/>
        <w:rPr>
          <w:sz w:val="36"/>
          <w:szCs w:val="36"/>
        </w:rPr>
      </w:pPr>
      <w:bookmarkStart w:colFirst="0" w:colLast="0" w:name="_or61h8y2h4rx" w:id="0"/>
      <w:bookmarkEnd w:id="0"/>
      <w:r w:rsidDel="00000000" w:rsidR="00000000" w:rsidRPr="00000000">
        <w:rPr>
          <w:rtl w:val="0"/>
        </w:rPr>
      </w:r>
    </w:p>
    <w:p w:rsidR="00000000" w:rsidDel="00000000" w:rsidP="00000000" w:rsidRDefault="00000000" w:rsidRPr="00000000" w14:paraId="00000002">
      <w:pPr>
        <w:pStyle w:val="Title"/>
        <w:spacing w:line="240" w:lineRule="auto"/>
        <w:jc w:val="center"/>
        <w:rPr>
          <w:rFonts w:ascii="Nunito" w:cs="Nunito" w:eastAsia="Nunito" w:hAnsi="Nunito"/>
          <w:sz w:val="20"/>
          <w:szCs w:val="20"/>
        </w:rPr>
      </w:pPr>
      <w:bookmarkStart w:colFirst="0" w:colLast="0" w:name="_7ihd0tavb7pu" w:id="1"/>
      <w:bookmarkEnd w:id="1"/>
      <w:r w:rsidDel="00000000" w:rsidR="00000000" w:rsidRPr="00000000">
        <w:rPr>
          <w:rFonts w:ascii="Roboto" w:cs="Roboto" w:eastAsia="Roboto" w:hAnsi="Roboto"/>
          <w:rtl w:val="0"/>
        </w:rPr>
        <w:t xml:space="preserve">Focus2Career Reflection Worksheet</w:t>
      </w:r>
      <w:r w:rsidDel="00000000" w:rsidR="00000000" w:rsidRPr="00000000">
        <w:rPr>
          <w:rtl w:val="0"/>
        </w:rPr>
        <w:tab/>
      </w:r>
      <w:r w:rsidDel="00000000" w:rsidR="00000000" w:rsidRPr="00000000">
        <w:rPr>
          <w:rtl w:val="0"/>
        </w:rPr>
      </w:r>
    </w:p>
    <w:p w:rsidR="00000000" w:rsidDel="00000000" w:rsidP="00000000" w:rsidRDefault="00000000" w:rsidRPr="00000000" w14:paraId="00000003">
      <w:pPr>
        <w:pStyle w:val="Heading1"/>
        <w:spacing w:line="240" w:lineRule="auto"/>
        <w:rPr>
          <w:rFonts w:ascii="Roboto" w:cs="Roboto" w:eastAsia="Roboto" w:hAnsi="Roboto"/>
        </w:rPr>
      </w:pPr>
      <w:bookmarkStart w:colFirst="0" w:colLast="0" w:name="_crzcd2you8kt" w:id="2"/>
      <w:bookmarkEnd w:id="2"/>
      <w:r w:rsidDel="00000000" w:rsidR="00000000" w:rsidRPr="00000000">
        <w:rPr>
          <w:rFonts w:ascii="Roboto" w:cs="Roboto" w:eastAsia="Roboto" w:hAnsi="Roboto"/>
          <w:rtl w:val="0"/>
        </w:rPr>
        <w:t xml:space="preserve">Accessing the Assessment</w:t>
      </w:r>
    </w:p>
    <w:p w:rsidR="00000000" w:rsidDel="00000000" w:rsidP="00000000" w:rsidRDefault="00000000" w:rsidRPr="00000000" w14:paraId="00000004">
      <w:pPr>
        <w:spacing w:line="240" w:lineRule="auto"/>
        <w:rPr>
          <w:rFonts w:ascii="Roboto" w:cs="Roboto" w:eastAsia="Roboto" w:hAnsi="Roboto"/>
        </w:rPr>
      </w:pPr>
      <w:r w:rsidDel="00000000" w:rsidR="00000000" w:rsidRPr="00000000">
        <w:rPr>
          <w:rFonts w:ascii="Roboto" w:cs="Roboto" w:eastAsia="Roboto" w:hAnsi="Roboto"/>
          <w:rtl w:val="0"/>
        </w:rPr>
        <w:t xml:space="preserve">The </w:t>
      </w:r>
      <w:hyperlink r:id="rId6">
        <w:r w:rsidDel="00000000" w:rsidR="00000000" w:rsidRPr="00000000">
          <w:rPr>
            <w:rFonts w:ascii="Roboto" w:cs="Roboto" w:eastAsia="Roboto" w:hAnsi="Roboto"/>
            <w:color w:val="1155cc"/>
            <w:u w:val="single"/>
            <w:rtl w:val="0"/>
          </w:rPr>
          <w:t xml:space="preserve">Focus2Career Assessment</w:t>
        </w:r>
      </w:hyperlink>
      <w:r w:rsidDel="00000000" w:rsidR="00000000" w:rsidRPr="00000000">
        <w:rPr>
          <w:rFonts w:ascii="Roboto" w:cs="Roboto" w:eastAsia="Roboto" w:hAnsi="Roboto"/>
          <w:rtl w:val="0"/>
        </w:rPr>
        <w:t xml:space="preserve"> will help you learn more about your interests, skills, personality, and values related to careers</w:t>
      </w:r>
      <w:r w:rsidDel="00000000" w:rsidR="00000000" w:rsidRPr="00000000">
        <w:rPr>
          <w:rFonts w:ascii="Roboto" w:cs="Roboto" w:eastAsia="Roboto" w:hAnsi="Roboto"/>
          <w:rtl w:val="0"/>
        </w:rPr>
        <w:t xml:space="preserve">. Following your career coach’s instructions to register an account. Please complete the assessment in one sitting without interruptions or distractions, which should take approximately 30-45 minutes. When making a selection for each question, you should strive to choose your first, authentic reaction or “gut response.”</w:t>
      </w:r>
    </w:p>
    <w:p w:rsidR="00000000" w:rsidDel="00000000" w:rsidP="00000000" w:rsidRDefault="00000000" w:rsidRPr="00000000" w14:paraId="0000000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240" w:lineRule="auto"/>
        <w:rPr>
          <w:rFonts w:ascii="Roboto" w:cs="Roboto" w:eastAsia="Roboto" w:hAnsi="Roboto"/>
        </w:rPr>
      </w:pPr>
      <w:r w:rsidDel="00000000" w:rsidR="00000000" w:rsidRPr="00000000">
        <w:rPr>
          <w:rFonts w:ascii="Roboto" w:cs="Roboto" w:eastAsia="Roboto" w:hAnsi="Roboto"/>
          <w:rtl w:val="0"/>
        </w:rPr>
        <w:t xml:space="preserve">Complete all 5 assessments, and then click “Combine Results” to finalize your assessment. You will be able to view your results immediately upon completion. Use your results to complete this worksheet.</w:t>
      </w:r>
    </w:p>
    <w:p w:rsidR="00000000" w:rsidDel="00000000" w:rsidP="00000000" w:rsidRDefault="00000000" w:rsidRPr="00000000" w14:paraId="00000007">
      <w:pPr>
        <w:pStyle w:val="Heading1"/>
        <w:spacing w:line="240" w:lineRule="auto"/>
        <w:rPr>
          <w:rFonts w:ascii="Roboto" w:cs="Roboto" w:eastAsia="Roboto" w:hAnsi="Roboto"/>
        </w:rPr>
      </w:pPr>
      <w:bookmarkStart w:colFirst="0" w:colLast="0" w:name="_ue898tby5lq9" w:id="3"/>
      <w:bookmarkEnd w:id="3"/>
      <w:r w:rsidDel="00000000" w:rsidR="00000000" w:rsidRPr="00000000">
        <w:rPr>
          <w:rFonts w:ascii="Roboto" w:cs="Roboto" w:eastAsia="Roboto" w:hAnsi="Roboto"/>
          <w:rtl w:val="0"/>
        </w:rPr>
        <w:t xml:space="preserve">Work Interest</w:t>
      </w:r>
      <w:r w:rsidDel="00000000" w:rsidR="00000000" w:rsidRPr="00000000">
        <w:rPr>
          <w:rFonts w:ascii="Roboto" w:cs="Roboto" w:eastAsia="Roboto" w:hAnsi="Roboto"/>
          <w:rtl w:val="0"/>
        </w:rPr>
        <w:t xml:space="preserve">s</w:t>
      </w:r>
    </w:p>
    <w:p w:rsidR="00000000" w:rsidDel="00000000" w:rsidP="00000000" w:rsidRDefault="00000000" w:rsidRPr="00000000" w14:paraId="00000008">
      <w:pPr>
        <w:spacing w:line="240" w:lineRule="auto"/>
        <w:rPr>
          <w:rFonts w:ascii="Roboto" w:cs="Roboto" w:eastAsia="Roboto" w:hAnsi="Roboto"/>
        </w:rPr>
      </w:pPr>
      <w:r w:rsidDel="00000000" w:rsidR="00000000" w:rsidRPr="00000000">
        <w:rPr>
          <w:rFonts w:ascii="Roboto" w:cs="Roboto" w:eastAsia="Roboto" w:hAnsi="Roboto"/>
          <w:rtl w:val="0"/>
        </w:rPr>
        <w:t xml:space="preserve">List your top themes (RIASEC) below. Read any associated information about the themes in the assessment and jot down any words or phrases that speak to you.</w:t>
      </w:r>
    </w:p>
    <w:p w:rsidR="00000000" w:rsidDel="00000000" w:rsidP="00000000" w:rsidRDefault="00000000" w:rsidRPr="00000000" w14:paraId="00000009">
      <w:pPr>
        <w:spacing w:line="240" w:lineRule="auto"/>
        <w:rPr>
          <w:rFonts w:ascii="Nunito" w:cs="Nunito" w:eastAsia="Nunito" w:hAnsi="Nunito"/>
          <w:sz w:val="20"/>
          <w:szCs w:val="20"/>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195"/>
        <w:tblGridChange w:id="0">
          <w:tblGrid>
            <w:gridCol w:w="4005"/>
            <w:gridCol w:w="6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Theme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Theme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Theme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10">
      <w:pPr>
        <w:pStyle w:val="Heading1"/>
        <w:spacing w:line="259" w:lineRule="auto"/>
        <w:rPr>
          <w:rFonts w:ascii="Roboto" w:cs="Roboto" w:eastAsia="Roboto" w:hAnsi="Roboto"/>
        </w:rPr>
      </w:pPr>
      <w:bookmarkStart w:colFirst="0" w:colLast="0" w:name="_fb06y4myibca" w:id="4"/>
      <w:bookmarkEnd w:id="4"/>
      <w:r w:rsidDel="00000000" w:rsidR="00000000" w:rsidRPr="00000000">
        <w:rPr>
          <w:rFonts w:ascii="Roboto" w:cs="Roboto" w:eastAsia="Roboto" w:hAnsi="Roboto"/>
          <w:rtl w:val="0"/>
        </w:rPr>
        <w:t xml:space="preserve">Skills</w:t>
      </w:r>
    </w:p>
    <w:p w:rsidR="00000000" w:rsidDel="00000000" w:rsidP="00000000" w:rsidRDefault="00000000" w:rsidRPr="00000000" w14:paraId="00000011">
      <w:pPr>
        <w:spacing w:line="259" w:lineRule="auto"/>
        <w:rPr>
          <w:rFonts w:ascii="Roboto" w:cs="Roboto" w:eastAsia="Roboto" w:hAnsi="Roboto"/>
        </w:rPr>
      </w:pPr>
      <w:r w:rsidDel="00000000" w:rsidR="00000000" w:rsidRPr="00000000">
        <w:rPr>
          <w:rFonts w:ascii="Roboto" w:cs="Roboto" w:eastAsia="Roboto" w:hAnsi="Roboto"/>
          <w:rtl w:val="0"/>
        </w:rPr>
        <w:t xml:space="preserve">List your top skills, as determined by the assessment. In each corresponding box to the right, list 2 examples of an experience or opportunity that you think has strengthened this skill. For instance, if one of your identified skills is creativity, have there been particular student clubs or jobs that you feel have helped you grow your creative strengths?</w:t>
      </w:r>
    </w:p>
    <w:p w:rsidR="00000000" w:rsidDel="00000000" w:rsidP="00000000" w:rsidRDefault="00000000" w:rsidRPr="00000000" w14:paraId="00000012">
      <w:pPr>
        <w:spacing w:line="240" w:lineRule="auto"/>
        <w:rPr>
          <w:rFonts w:ascii="Nunito" w:cs="Nunito" w:eastAsia="Nunito" w:hAnsi="Nunito"/>
          <w:sz w:val="20"/>
          <w:szCs w:val="20"/>
        </w:rPr>
      </w:pPr>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6180"/>
        <w:tblGridChange w:id="0">
          <w:tblGrid>
            <w:gridCol w:w="4020"/>
            <w:gridCol w:w="6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Skill: </w:t>
            </w:r>
          </w:p>
          <w:p w:rsidR="00000000" w:rsidDel="00000000" w:rsidP="00000000" w:rsidRDefault="00000000" w:rsidRPr="00000000" w14:paraId="00000014">
            <w:pPr>
              <w:spacing w:line="240" w:lineRule="auto"/>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Skill:</w:t>
            </w:r>
          </w:p>
          <w:p w:rsidR="00000000" w:rsidDel="00000000" w:rsidP="00000000" w:rsidRDefault="00000000" w:rsidRPr="00000000" w14:paraId="00000017">
            <w:pPr>
              <w:spacing w:line="240" w:lineRule="auto"/>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Skill:</w:t>
            </w:r>
          </w:p>
          <w:p w:rsidR="00000000" w:rsidDel="00000000" w:rsidP="00000000" w:rsidRDefault="00000000" w:rsidRPr="00000000" w14:paraId="0000001A">
            <w:pPr>
              <w:spacing w:line="240" w:lineRule="auto"/>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1C">
      <w:pPr>
        <w:pStyle w:val="Heading1"/>
        <w:spacing w:line="259" w:lineRule="auto"/>
        <w:rPr>
          <w:rFonts w:ascii="Roboto" w:cs="Roboto" w:eastAsia="Roboto" w:hAnsi="Roboto"/>
        </w:rPr>
      </w:pPr>
      <w:bookmarkStart w:colFirst="0" w:colLast="0" w:name="_hscfpzbywgw1" w:id="5"/>
      <w:bookmarkEnd w:id="5"/>
      <w:r w:rsidDel="00000000" w:rsidR="00000000" w:rsidRPr="00000000">
        <w:rPr>
          <w:rFonts w:ascii="Roboto" w:cs="Roboto" w:eastAsia="Roboto" w:hAnsi="Roboto"/>
          <w:rtl w:val="0"/>
        </w:rPr>
        <w:t xml:space="preserve">Values</w:t>
      </w:r>
    </w:p>
    <w:p w:rsidR="00000000" w:rsidDel="00000000" w:rsidP="00000000" w:rsidRDefault="00000000" w:rsidRPr="00000000" w14:paraId="0000001D">
      <w:pPr>
        <w:spacing w:line="259" w:lineRule="auto"/>
        <w:rPr>
          <w:rFonts w:ascii="Roboto" w:cs="Roboto" w:eastAsia="Roboto" w:hAnsi="Roboto"/>
        </w:rPr>
      </w:pPr>
      <w:r w:rsidDel="00000000" w:rsidR="00000000" w:rsidRPr="00000000">
        <w:rPr>
          <w:rFonts w:ascii="Roboto" w:cs="Roboto" w:eastAsia="Roboto" w:hAnsi="Roboto"/>
          <w:rtl w:val="0"/>
        </w:rPr>
        <w:t xml:space="preserve">List your top values, as determined by the assessment. In the corresponding boxes, jot down your ideas of job duties or components that you feel meet those values.</w:t>
      </w:r>
    </w:p>
    <w:p w:rsidR="00000000" w:rsidDel="00000000" w:rsidP="00000000" w:rsidRDefault="00000000" w:rsidRPr="00000000" w14:paraId="0000001E">
      <w:pPr>
        <w:spacing w:line="240" w:lineRule="auto"/>
        <w:rPr>
          <w:rFonts w:ascii="Nunito" w:cs="Nunito" w:eastAsia="Nunito" w:hAnsi="Nunito"/>
          <w:sz w:val="20"/>
          <w:szCs w:val="20"/>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6015"/>
        <w:tblGridChange w:id="0">
          <w:tblGrid>
            <w:gridCol w:w="4185"/>
            <w:gridCol w:w="6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25">
      <w:pPr>
        <w:pStyle w:val="Heading1"/>
        <w:spacing w:line="259" w:lineRule="auto"/>
        <w:rPr>
          <w:rFonts w:ascii="Roboto" w:cs="Roboto" w:eastAsia="Roboto" w:hAnsi="Roboto"/>
        </w:rPr>
      </w:pPr>
      <w:bookmarkStart w:colFirst="0" w:colLast="0" w:name="_588rsjjcsp87" w:id="6"/>
      <w:bookmarkEnd w:id="6"/>
      <w:r w:rsidDel="00000000" w:rsidR="00000000" w:rsidRPr="00000000">
        <w:rPr>
          <w:rFonts w:ascii="Roboto" w:cs="Roboto" w:eastAsia="Roboto" w:hAnsi="Roboto"/>
          <w:rtl w:val="0"/>
        </w:rPr>
        <w:t xml:space="preserve">Compatible Results</w:t>
      </w:r>
    </w:p>
    <w:p w:rsidR="00000000" w:rsidDel="00000000" w:rsidP="00000000" w:rsidRDefault="00000000" w:rsidRPr="00000000" w14:paraId="00000026">
      <w:pPr>
        <w:spacing w:line="259" w:lineRule="auto"/>
        <w:rPr>
          <w:rFonts w:ascii="Roboto" w:cs="Roboto" w:eastAsia="Roboto" w:hAnsi="Roboto"/>
        </w:rPr>
      </w:pPr>
      <w:r w:rsidDel="00000000" w:rsidR="00000000" w:rsidRPr="00000000">
        <w:rPr>
          <w:rFonts w:ascii="Roboto" w:cs="Roboto" w:eastAsia="Roboto" w:hAnsi="Roboto"/>
          <w:rtl w:val="0"/>
        </w:rPr>
        <w:t xml:space="preserve">Review the listed occupations from your assessment, starting with jobs that overlap the most with your 5 assessments. Select 5 occupations that interest you most.</w:t>
      </w:r>
    </w:p>
    <w:p w:rsidR="00000000" w:rsidDel="00000000" w:rsidP="00000000" w:rsidRDefault="00000000" w:rsidRPr="00000000" w14:paraId="00000027">
      <w:pPr>
        <w:spacing w:line="259" w:lineRule="auto"/>
        <w:rPr>
          <w:rFonts w:ascii="Roboto" w:cs="Roboto" w:eastAsia="Roboto" w:hAnsi="Roboto"/>
        </w:rPr>
      </w:pPr>
      <w:r w:rsidDel="00000000" w:rsidR="00000000" w:rsidRPr="00000000">
        <w:rPr>
          <w:rtl w:val="0"/>
        </w:rPr>
      </w:r>
    </w:p>
    <w:tbl>
      <w:tblPr>
        <w:tblStyle w:val="Table4"/>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6"/>
        <w:gridCol w:w="2556"/>
        <w:gridCol w:w="2556"/>
        <w:gridCol w:w="2556"/>
        <w:tblGridChange w:id="0">
          <w:tblGrid>
            <w:gridCol w:w="2556"/>
            <w:gridCol w:w="2556"/>
            <w:gridCol w:w="2556"/>
            <w:gridCol w:w="2556"/>
          </w:tblGrid>
        </w:tblGridChange>
      </w:tblGrid>
      <w:tr>
        <w:trPr>
          <w:cantSplit w:val="0"/>
          <w:tblHeader w:val="0"/>
        </w:trPr>
        <w:tc>
          <w:tcPr/>
          <w:p w:rsidR="00000000" w:rsidDel="00000000" w:rsidP="00000000" w:rsidRDefault="00000000" w:rsidRPr="00000000" w14:paraId="00000028">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Job Title</w:t>
            </w:r>
          </w:p>
        </w:tc>
        <w:tc>
          <w:tcPr/>
          <w:p w:rsidR="00000000" w:rsidDel="00000000" w:rsidP="00000000" w:rsidRDefault="00000000" w:rsidRPr="00000000" w14:paraId="00000029">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What do you like about this job?  </w:t>
            </w:r>
          </w:p>
        </w:tc>
        <w:tc>
          <w:tcPr/>
          <w:p w:rsidR="00000000" w:rsidDel="00000000" w:rsidP="00000000" w:rsidRDefault="00000000" w:rsidRPr="00000000" w14:paraId="0000002A">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Which majors relate to this job?</w:t>
            </w:r>
          </w:p>
        </w:tc>
        <w:tc>
          <w:tcPr/>
          <w:p w:rsidR="00000000" w:rsidDel="00000000" w:rsidP="00000000" w:rsidRDefault="00000000" w:rsidRPr="00000000" w14:paraId="0000002B">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Which of your 5 assessments match this?</w:t>
            </w:r>
          </w:p>
        </w:tc>
      </w:tr>
      <w:tr>
        <w:trPr>
          <w:cantSplit w:val="0"/>
          <w:tblHeader w:val="0"/>
        </w:trPr>
        <w:tc>
          <w:tcPr/>
          <w:p w:rsidR="00000000" w:rsidDel="00000000" w:rsidP="00000000" w:rsidRDefault="00000000" w:rsidRPr="00000000" w14:paraId="0000002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2E">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2F">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30">
            <w:pPr>
              <w:spacing w:line="240" w:lineRule="auto"/>
              <w:rPr>
                <w:rFonts w:ascii="Calibri" w:cs="Calibri" w:eastAsia="Calibri" w:hAnsi="Calibri"/>
                <w:i w:val="1"/>
              </w:rPr>
            </w:pPr>
            <w:r w:rsidDel="00000000" w:rsidR="00000000" w:rsidRPr="00000000">
              <w:rPr>
                <w:rtl w:val="0"/>
              </w:rPr>
            </w:r>
          </w:p>
        </w:tc>
      </w:tr>
      <w:tr>
        <w:trPr>
          <w:cantSplit w:val="0"/>
          <w:trHeight w:val="654.21875" w:hRule="atLeast"/>
          <w:tblHeader w:val="0"/>
        </w:trPr>
        <w:tc>
          <w:tcPr/>
          <w:p w:rsidR="00000000" w:rsidDel="00000000" w:rsidP="00000000" w:rsidRDefault="00000000" w:rsidRPr="00000000" w14:paraId="00000031">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32">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33">
            <w:pPr>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34">
            <w:pPr>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4">
      <w:pPr>
        <w:pStyle w:val="Heading1"/>
        <w:spacing w:after="160" w:line="259" w:lineRule="auto"/>
        <w:rPr>
          <w:rFonts w:ascii="Roboto" w:cs="Roboto" w:eastAsia="Roboto" w:hAnsi="Roboto"/>
        </w:rPr>
      </w:pPr>
      <w:bookmarkStart w:colFirst="0" w:colLast="0" w:name="_n4jfqg7cuac6" w:id="7"/>
      <w:bookmarkEnd w:id="7"/>
      <w:r w:rsidDel="00000000" w:rsidR="00000000" w:rsidRPr="00000000">
        <w:rPr>
          <w:rFonts w:ascii="Roboto" w:cs="Roboto" w:eastAsia="Roboto" w:hAnsi="Roboto"/>
          <w:rtl w:val="0"/>
        </w:rPr>
        <w:t xml:space="preserve">Majors/Minors of Interest</w:t>
      </w:r>
    </w:p>
    <w:p w:rsidR="00000000" w:rsidDel="00000000" w:rsidP="00000000" w:rsidRDefault="00000000" w:rsidRPr="00000000" w14:paraId="00000045">
      <w:pPr>
        <w:spacing w:after="160" w:line="259" w:lineRule="auto"/>
        <w:rPr>
          <w:rFonts w:ascii="Roboto" w:cs="Roboto" w:eastAsia="Roboto" w:hAnsi="Roboto"/>
        </w:rPr>
      </w:pPr>
      <w:r w:rsidDel="00000000" w:rsidR="00000000" w:rsidRPr="00000000">
        <w:rPr>
          <w:rFonts w:ascii="Roboto" w:cs="Roboto" w:eastAsia="Roboto" w:hAnsi="Roboto"/>
          <w:rtl w:val="0"/>
        </w:rPr>
        <w:t xml:space="preserve">You may see a few of the same majors pop up multiple times across your assessment. There may be some majors that you have not yet heard of but grab your attention. Search the </w:t>
      </w:r>
      <w:hyperlink r:id="rId7">
        <w:r w:rsidDel="00000000" w:rsidR="00000000" w:rsidRPr="00000000">
          <w:rPr>
            <w:rFonts w:ascii="Roboto" w:cs="Roboto" w:eastAsia="Roboto" w:hAnsi="Roboto"/>
            <w:color w:val="1155cc"/>
            <w:u w:val="single"/>
            <w:rtl w:val="0"/>
          </w:rPr>
          <w:t xml:space="preserve">Undergraduate Academic Programs</w:t>
        </w:r>
      </w:hyperlink>
      <w:r w:rsidDel="00000000" w:rsidR="00000000" w:rsidRPr="00000000">
        <w:rPr>
          <w:rFonts w:ascii="Roboto" w:cs="Roboto" w:eastAsia="Roboto" w:hAnsi="Roboto"/>
          <w:rtl w:val="0"/>
        </w:rPr>
        <w:t xml:space="preserve"> to find 3 majors or minors of interest and why. Next, visit the </w:t>
      </w:r>
      <w:hyperlink r:id="rId8">
        <w:r w:rsidDel="00000000" w:rsidR="00000000" w:rsidRPr="00000000">
          <w:rPr>
            <w:rFonts w:ascii="Roboto" w:cs="Roboto" w:eastAsia="Roboto" w:hAnsi="Roboto"/>
            <w:color w:val="1155cc"/>
            <w:u w:val="single"/>
            <w:rtl w:val="0"/>
          </w:rPr>
          <w:t xml:space="preserve">2025-2026 Undergraduate Bulletin</w:t>
        </w:r>
      </w:hyperlink>
      <w:r w:rsidDel="00000000" w:rsidR="00000000" w:rsidRPr="00000000">
        <w:rPr>
          <w:rFonts w:ascii="Roboto" w:cs="Roboto" w:eastAsia="Roboto" w:hAnsi="Roboto"/>
          <w:rtl w:val="0"/>
        </w:rPr>
        <w:t xml:space="preserve"> to access the corresponding course descriptions for each major. List 2 courses associated with that major that interest you.</w:t>
      </w:r>
    </w:p>
    <w:tbl>
      <w:tblPr>
        <w:tblStyle w:val="Table5"/>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8"/>
        <w:gridCol w:w="3408"/>
        <w:gridCol w:w="3408"/>
        <w:tblGridChange w:id="0">
          <w:tblGrid>
            <w:gridCol w:w="3408"/>
            <w:gridCol w:w="3408"/>
            <w:gridCol w:w="340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App State Academic Major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Interesting Characteristics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Interesting Courses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Major 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Major 2:</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Major 3:</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55">
      <w:pPr>
        <w:spacing w:after="160" w:line="259"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6">
      <w:pPr>
        <w:shd w:fill="ffffff" w:val="clear"/>
        <w:spacing w:line="240" w:lineRule="auto"/>
        <w:ind w:left="0" w:firstLine="0"/>
        <w:rPr>
          <w:rFonts w:ascii="Nunito" w:cs="Nunito" w:eastAsia="Nunito" w:hAnsi="Nunito"/>
          <w:sz w:val="20"/>
          <w:szCs w:val="20"/>
        </w:rPr>
      </w:pPr>
      <w:r w:rsidDel="00000000" w:rsidR="00000000" w:rsidRPr="00000000">
        <w:rPr>
          <w:rtl w:val="0"/>
        </w:rPr>
      </w:r>
    </w:p>
    <w:sectPr>
      <w:headerReference r:id="rId9" w:type="default"/>
      <w:headerReference r:id="rId10" w:type="first"/>
      <w:headerReference r:id="rId11" w:type="even"/>
      <w:footerReference r:id="rId12" w:type="first"/>
      <w:footerReference r:id="rId13" w:type="even"/>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rFonts w:ascii="Nunito" w:cs="Nunito" w:eastAsia="Nunito" w:hAnsi="Nunito"/>
        <w:b w:val="1"/>
        <w:sz w:val="20"/>
        <w:szCs w:val="20"/>
      </w:rPr>
    </w:pPr>
    <w:r w:rsidDel="00000000" w:rsidR="00000000" w:rsidRPr="00000000">
      <w:rPr>
        <w:rFonts w:ascii="Roboto" w:cs="Roboto" w:eastAsia="Roboto" w:hAnsi="Roboto"/>
        <w:b w:val="1"/>
        <w:sz w:val="20"/>
        <w:szCs w:val="20"/>
        <w:rtl w:val="0"/>
      </w:rPr>
      <w:t xml:space="preserve">Name:</w:t>
    </w:r>
    <w:r w:rsidDel="00000000" w:rsidR="00000000" w:rsidRPr="00000000">
      <w:rPr>
        <w:rFonts w:ascii="Nunito" w:cs="Nunito" w:eastAsia="Nunito" w:hAnsi="Nunito"/>
        <w:b w:val="1"/>
        <w:sz w:val="20"/>
        <w:szCs w:val="20"/>
        <w:rtl w:val="0"/>
      </w:rPr>
      <w:tab/>
      <w:tab/>
      <w:tab/>
      <w:tab/>
      <w:tab/>
      <w:tab/>
      <w:tab/>
    </w:r>
    <w:r w:rsidDel="00000000" w:rsidR="00000000" w:rsidRPr="00000000">
      <w:rPr>
        <w:rFonts w:ascii="Nunito" w:cs="Nunito" w:eastAsia="Nunito" w:hAnsi="Nunito"/>
        <w:b w:val="1"/>
        <w:sz w:val="20"/>
        <w:szCs w:val="20"/>
      </w:rPr>
      <w:drawing>
        <wp:inline distB="114300" distT="114300" distL="114300" distR="114300">
          <wp:extent cx="3248025"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8025" cy="190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ocus2career.com/Portal/Login.cfm?SID=899" TargetMode="External"/><Relationship Id="rId7" Type="http://schemas.openxmlformats.org/officeDocument/2006/relationships/hyperlink" Target="https://www.appstate.edu/academics/majors/" TargetMode="External"/><Relationship Id="rId8" Type="http://schemas.openxmlformats.org/officeDocument/2006/relationships/hyperlink" Target="https://bulletin.appstate.edu/content.php?catoid=39&amp;navoid=243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